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9B" w:rsidRPr="0091429B" w:rsidRDefault="0091429B" w:rsidP="0091429B">
      <w:pPr>
        <w:shd w:val="clear" w:color="auto" w:fill="FFFFFF"/>
        <w:spacing w:after="150" w:line="240" w:lineRule="auto"/>
        <w:outlineLvl w:val="2"/>
        <w:rPr>
          <w:rFonts w:ascii="Segoe UI" w:eastAsia="Times New Roman" w:hAnsi="Segoe UI" w:cs="Segoe UI"/>
          <w:color w:val="0075CC"/>
          <w:sz w:val="36"/>
          <w:szCs w:val="36"/>
          <w:lang w:eastAsia="en-GB"/>
        </w:rPr>
      </w:pPr>
      <w:r w:rsidRPr="0091429B">
        <w:rPr>
          <w:rFonts w:ascii="Segoe UI" w:eastAsia="Times New Roman" w:hAnsi="Segoe UI" w:cs="Segoe UI"/>
          <w:color w:val="0075CC"/>
          <w:sz w:val="36"/>
          <w:szCs w:val="36"/>
          <w:lang w:eastAsia="en-GB"/>
        </w:rPr>
        <w:t>Primary Care GP Extended Access Centres</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There are now Extra GP appointments in the evenings and at weekends available to City and Hackney patients.</w:t>
      </w:r>
      <w:r w:rsidRPr="0091429B">
        <w:rPr>
          <w:rFonts w:ascii="Segoe UI" w:eastAsia="Times New Roman" w:hAnsi="Segoe UI" w:cs="Segoe UI"/>
          <w:b/>
          <w:bCs/>
          <w:color w:val="2C3E50"/>
          <w:sz w:val="24"/>
          <w:szCs w:val="24"/>
          <w:lang w:eastAsia="en-GB"/>
        </w:rPr>
        <w:br/>
      </w:r>
      <w:r w:rsidRPr="0091429B">
        <w:rPr>
          <w:rFonts w:ascii="Segoe UI" w:eastAsia="Times New Roman" w:hAnsi="Segoe UI" w:cs="Segoe UI"/>
          <w:color w:val="2C3E50"/>
          <w:sz w:val="24"/>
          <w:szCs w:val="24"/>
          <w:lang w:eastAsia="en-GB"/>
        </w:rPr>
        <w:t>Urgent and routine appointments with a GP, either same day or in advance are available at any one of our five primary care GP practices, making it much easier to get the care you need at a location that is convenient for you.</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Who can access the service?</w:t>
      </w:r>
      <w:r w:rsidRPr="0091429B">
        <w:rPr>
          <w:rFonts w:ascii="Segoe UI" w:eastAsia="Times New Roman" w:hAnsi="Segoe UI" w:cs="Segoe UI"/>
          <w:b/>
          <w:bCs/>
          <w:color w:val="2C3E50"/>
          <w:sz w:val="24"/>
          <w:szCs w:val="24"/>
          <w:lang w:eastAsia="en-GB"/>
        </w:rPr>
        <w:br/>
      </w:r>
      <w:r w:rsidRPr="0091429B">
        <w:rPr>
          <w:rFonts w:ascii="Segoe UI" w:eastAsia="Times New Roman" w:hAnsi="Segoe UI" w:cs="Segoe UI"/>
          <w:color w:val="2C3E50"/>
          <w:sz w:val="24"/>
          <w:szCs w:val="24"/>
          <w:lang w:eastAsia="en-GB"/>
        </w:rPr>
        <w:t xml:space="preserve">Patients registered with a City and Hackney GP practice can book an appointment at the service through their GP practice. These appointments are not suitable for all types of problems. (NB </w:t>
      </w:r>
      <w:proofErr w:type="gramStart"/>
      <w:r w:rsidRPr="0091429B">
        <w:rPr>
          <w:rFonts w:ascii="Segoe UI" w:eastAsia="Times New Roman" w:hAnsi="Segoe UI" w:cs="Segoe UI"/>
          <w:color w:val="2C3E50"/>
          <w:sz w:val="24"/>
          <w:szCs w:val="24"/>
          <w:lang w:eastAsia="en-GB"/>
        </w:rPr>
        <w:t>This</w:t>
      </w:r>
      <w:proofErr w:type="gramEnd"/>
      <w:r w:rsidRPr="0091429B">
        <w:rPr>
          <w:rFonts w:ascii="Segoe UI" w:eastAsia="Times New Roman" w:hAnsi="Segoe UI" w:cs="Segoe UI"/>
          <w:color w:val="2C3E50"/>
          <w:sz w:val="24"/>
          <w:szCs w:val="24"/>
          <w:lang w:eastAsia="en-GB"/>
        </w:rPr>
        <w:t xml:space="preserve"> is not a walk-in service)</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What are the opening times?</w:t>
      </w:r>
      <w:r w:rsidRPr="0091429B">
        <w:rPr>
          <w:rFonts w:ascii="Segoe UI" w:eastAsia="Times New Roman" w:hAnsi="Segoe UI" w:cs="Segoe UI"/>
          <w:b/>
          <w:bCs/>
          <w:color w:val="2C3E50"/>
          <w:sz w:val="24"/>
          <w:szCs w:val="24"/>
          <w:lang w:eastAsia="en-GB"/>
        </w:rPr>
        <w:br/>
      </w:r>
      <w:r w:rsidRPr="0091429B">
        <w:rPr>
          <w:rFonts w:ascii="Segoe UI" w:eastAsia="Times New Roman" w:hAnsi="Segoe UI" w:cs="Segoe UI"/>
          <w:color w:val="2C3E50"/>
          <w:sz w:val="24"/>
          <w:szCs w:val="24"/>
          <w:lang w:eastAsia="en-GB"/>
        </w:rPr>
        <w:t>The opening hours are 4pm - 8pm weekdays and 8am - 8pm weekends and Bank Holidays. </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How do I book an appointment?</w:t>
      </w:r>
      <w:r w:rsidRPr="0091429B">
        <w:rPr>
          <w:rFonts w:ascii="Segoe UI" w:eastAsia="Times New Roman" w:hAnsi="Segoe UI" w:cs="Segoe UI"/>
          <w:b/>
          <w:bCs/>
          <w:color w:val="2C3E50"/>
          <w:sz w:val="24"/>
          <w:szCs w:val="24"/>
          <w:lang w:eastAsia="en-GB"/>
        </w:rPr>
        <w:br/>
      </w:r>
      <w:r w:rsidRPr="0091429B">
        <w:rPr>
          <w:rFonts w:ascii="Segoe UI" w:eastAsia="Times New Roman" w:hAnsi="Segoe UI" w:cs="Segoe UI"/>
          <w:color w:val="2C3E50"/>
          <w:sz w:val="24"/>
          <w:szCs w:val="24"/>
          <w:lang w:eastAsia="en-GB"/>
        </w:rPr>
        <w:t>For now you book an appointment by contacting your own GP practice however, direct booking is in the pipeline.</w:t>
      </w:r>
    </w:p>
    <w:p w:rsidR="0091429B" w:rsidRPr="0091429B" w:rsidRDefault="0091429B" w:rsidP="0091429B">
      <w:pPr>
        <w:shd w:val="clear" w:color="auto" w:fill="FFFFFF"/>
        <w:spacing w:before="300" w:after="150" w:line="240" w:lineRule="auto"/>
        <w:outlineLvl w:val="1"/>
        <w:rPr>
          <w:rFonts w:ascii="inherit" w:eastAsia="Times New Roman" w:hAnsi="inherit" w:cs="Segoe UI"/>
          <w:color w:val="0066B3"/>
          <w:sz w:val="45"/>
          <w:szCs w:val="45"/>
          <w:lang w:eastAsia="en-GB"/>
        </w:rPr>
      </w:pPr>
      <w:r w:rsidRPr="0091429B">
        <w:rPr>
          <w:rFonts w:ascii="inherit" w:eastAsia="Times New Roman" w:hAnsi="inherit" w:cs="Segoe UI"/>
          <w:b/>
          <w:bCs/>
          <w:color w:val="0066B3"/>
          <w:sz w:val="45"/>
          <w:szCs w:val="45"/>
          <w:lang w:eastAsia="en-GB"/>
        </w:rPr>
        <w:t>Extra evening and weekend appointments available at:</w:t>
      </w:r>
    </w:p>
    <w:tbl>
      <w:tblPr>
        <w:tblW w:w="94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8"/>
        <w:gridCol w:w="1928"/>
        <w:gridCol w:w="1683"/>
        <w:gridCol w:w="1659"/>
      </w:tblGrid>
      <w:tr w:rsidR="0091429B" w:rsidRPr="0091429B" w:rsidTr="0091429B">
        <w:trPr>
          <w:trHeight w:val="1350"/>
        </w:trPr>
        <w:tc>
          <w:tcPr>
            <w:tcW w:w="41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 </w:t>
            </w:r>
          </w:p>
        </w:tc>
        <w:tc>
          <w:tcPr>
            <w:tcW w:w="19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Monday-Friday</w:t>
            </w:r>
          </w:p>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4pm-8pm</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Saturday</w:t>
            </w:r>
          </w:p>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8am-8pm</w:t>
            </w:r>
          </w:p>
        </w:tc>
        <w:tc>
          <w:tcPr>
            <w:tcW w:w="16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Sunday &amp; Bank Holidays</w:t>
            </w:r>
          </w:p>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8am-8pm</w:t>
            </w:r>
          </w:p>
        </w:tc>
      </w:tr>
      <w:tr w:rsidR="0091429B" w:rsidRPr="0091429B" w:rsidTr="0091429B">
        <w:trPr>
          <w:trHeight w:val="1560"/>
        </w:trPr>
        <w:tc>
          <w:tcPr>
            <w:tcW w:w="41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Nightingale Practice</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 xml:space="preserve">10 </w:t>
            </w:r>
            <w:proofErr w:type="spellStart"/>
            <w:r w:rsidRPr="0091429B">
              <w:rPr>
                <w:rFonts w:ascii="Times New Roman" w:eastAsia="Times New Roman" w:hAnsi="Times New Roman" w:cs="Times New Roman"/>
                <w:color w:val="2C3E50"/>
                <w:sz w:val="24"/>
                <w:szCs w:val="24"/>
                <w:lang w:eastAsia="en-GB"/>
              </w:rPr>
              <w:t>Kenninghall</w:t>
            </w:r>
            <w:proofErr w:type="spellEnd"/>
            <w:r w:rsidRPr="0091429B">
              <w:rPr>
                <w:rFonts w:ascii="Times New Roman" w:eastAsia="Times New Roman" w:hAnsi="Times New Roman" w:cs="Times New Roman"/>
                <w:color w:val="2C3E50"/>
                <w:sz w:val="24"/>
                <w:szCs w:val="24"/>
                <w:lang w:eastAsia="en-GB"/>
              </w:rPr>
              <w:t xml:space="preserve"> Road</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London E5 8BY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1429B" w:rsidRPr="0091429B" w:rsidRDefault="0091429B" w:rsidP="0091429B">
            <w:pPr>
              <w:spacing w:after="0" w:line="240" w:lineRule="auto"/>
              <w:jc w:val="center"/>
              <w:rPr>
                <w:rFonts w:ascii="Times New Roman" w:eastAsia="Times New Roman" w:hAnsi="Times New Roman" w:cs="Times New Roman"/>
                <w:sz w:val="24"/>
                <w:szCs w:val="24"/>
                <w:lang w:eastAsia="en-GB"/>
              </w:rPr>
            </w:pPr>
            <w:r w:rsidRPr="0091429B">
              <w:rPr>
                <w:rFonts w:ascii="Segoe UI Symbol" w:eastAsia="Times New Roman" w:hAnsi="Segoe UI Symbol" w:cs="Segoe UI Symbol"/>
                <w:color w:val="808080"/>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(from 2pm only)</w:t>
            </w:r>
          </w:p>
        </w:tc>
        <w:tc>
          <w:tcPr>
            <w:tcW w:w="16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after="0" w:line="240" w:lineRule="auto"/>
              <w:jc w:val="center"/>
              <w:rPr>
                <w:rFonts w:ascii="Times New Roman" w:eastAsia="Times New Roman" w:hAnsi="Times New Roman" w:cs="Times New Roman"/>
                <w:sz w:val="24"/>
                <w:szCs w:val="24"/>
                <w:lang w:eastAsia="en-GB"/>
              </w:rPr>
            </w:pPr>
            <w:r w:rsidRPr="0091429B">
              <w:rPr>
                <w:rFonts w:ascii="Segoe UI Symbol" w:eastAsia="Times New Roman" w:hAnsi="Segoe UI Symbol" w:cs="Segoe UI Symbol"/>
                <w:color w:val="999999"/>
                <w:sz w:val="24"/>
                <w:szCs w:val="24"/>
                <w:lang w:eastAsia="en-GB"/>
              </w:rPr>
              <w:t>✘</w:t>
            </w:r>
          </w:p>
        </w:tc>
      </w:tr>
      <w:tr w:rsidR="0091429B" w:rsidRPr="0091429B" w:rsidTr="0091429B">
        <w:trPr>
          <w:trHeight w:val="1560"/>
        </w:trPr>
        <w:tc>
          <w:tcPr>
            <w:tcW w:w="41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 The Hoxton Surgery</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12 Rushton Street</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Hoxton N1 5DR</w:t>
            </w:r>
          </w:p>
        </w:tc>
        <w:tc>
          <w:tcPr>
            <w:tcW w:w="0" w:type="auto"/>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tc>
        <w:tc>
          <w:tcPr>
            <w:tcW w:w="16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999999"/>
                <w:sz w:val="24"/>
                <w:szCs w:val="24"/>
                <w:lang w:eastAsia="en-GB"/>
              </w:rPr>
              <w:t> </w:t>
            </w:r>
          </w:p>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999999"/>
                <w:sz w:val="24"/>
                <w:szCs w:val="24"/>
                <w:lang w:eastAsia="en-GB"/>
              </w:rPr>
              <w:t>✘</w:t>
            </w:r>
          </w:p>
        </w:tc>
      </w:tr>
      <w:tr w:rsidR="0091429B" w:rsidRPr="0091429B" w:rsidTr="0091429B">
        <w:trPr>
          <w:trHeight w:val="1560"/>
        </w:trPr>
        <w:tc>
          <w:tcPr>
            <w:tcW w:w="41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 Richmond Road Medical Centre</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136 Richmond Road</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London E8 3HN</w:t>
            </w:r>
          </w:p>
        </w:tc>
        <w:tc>
          <w:tcPr>
            <w:tcW w:w="1925" w:type="dxa"/>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808080"/>
                <w:sz w:val="24"/>
                <w:szCs w:val="24"/>
                <w:lang w:eastAsia="en-GB"/>
              </w:rPr>
              <w:t>✘</w:t>
            </w:r>
          </w:p>
        </w:tc>
        <w:tc>
          <w:tcPr>
            <w:tcW w:w="1656" w:type="dxa"/>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tc>
      </w:tr>
      <w:tr w:rsidR="0091429B" w:rsidRPr="0091429B" w:rsidTr="0091429B">
        <w:trPr>
          <w:trHeight w:val="972"/>
        </w:trPr>
        <w:tc>
          <w:tcPr>
            <w:tcW w:w="41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lastRenderedPageBreak/>
              <w:t xml:space="preserve">The </w:t>
            </w:r>
            <w:proofErr w:type="spellStart"/>
            <w:r w:rsidRPr="0091429B">
              <w:rPr>
                <w:rFonts w:ascii="Times New Roman" w:eastAsia="Times New Roman" w:hAnsi="Times New Roman" w:cs="Times New Roman"/>
                <w:b/>
                <w:bCs/>
                <w:color w:val="2C3E50"/>
                <w:sz w:val="24"/>
                <w:szCs w:val="24"/>
                <w:lang w:eastAsia="en-GB"/>
              </w:rPr>
              <w:t>Neaman</w:t>
            </w:r>
            <w:proofErr w:type="spellEnd"/>
            <w:r w:rsidRPr="0091429B">
              <w:rPr>
                <w:rFonts w:ascii="Times New Roman" w:eastAsia="Times New Roman" w:hAnsi="Times New Roman" w:cs="Times New Roman"/>
                <w:b/>
                <w:bCs/>
                <w:color w:val="2C3E50"/>
                <w:sz w:val="24"/>
                <w:szCs w:val="24"/>
                <w:lang w:eastAsia="en-GB"/>
              </w:rPr>
              <w:t xml:space="preserve"> Practice</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15 Half Moon Court</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London EC1A 7HF</w:t>
            </w:r>
          </w:p>
        </w:tc>
        <w:tc>
          <w:tcPr>
            <w:tcW w:w="19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808080"/>
                <w:sz w:val="24"/>
                <w:szCs w:val="24"/>
                <w:lang w:eastAsia="en-GB"/>
              </w:rPr>
              <w:t>✘</w:t>
            </w:r>
          </w:p>
        </w:tc>
        <w:tc>
          <w:tcPr>
            <w:tcW w:w="1680" w:type="dxa"/>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tc>
        <w:tc>
          <w:tcPr>
            <w:tcW w:w="16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808080"/>
                <w:sz w:val="24"/>
                <w:szCs w:val="24"/>
                <w:lang w:eastAsia="en-GB"/>
              </w:rPr>
              <w:t>✘</w:t>
            </w:r>
          </w:p>
        </w:tc>
      </w:tr>
      <w:tr w:rsidR="0091429B" w:rsidRPr="0091429B" w:rsidTr="0091429B">
        <w:trPr>
          <w:trHeight w:val="1560"/>
        </w:trPr>
        <w:tc>
          <w:tcPr>
            <w:tcW w:w="41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b/>
                <w:bCs/>
                <w:color w:val="2C3E50"/>
                <w:sz w:val="24"/>
                <w:szCs w:val="24"/>
                <w:lang w:eastAsia="en-GB"/>
              </w:rPr>
              <w:t>Stamford Hill Group Practice</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2 Egerton Road</w:t>
            </w:r>
          </w:p>
          <w:p w:rsidR="0091429B" w:rsidRPr="0091429B" w:rsidRDefault="0091429B" w:rsidP="0091429B">
            <w:pPr>
              <w:spacing w:before="120" w:after="120" w:line="240" w:lineRule="auto"/>
              <w:rPr>
                <w:rFonts w:ascii="Times New Roman" w:eastAsia="Times New Roman" w:hAnsi="Times New Roman" w:cs="Times New Roman"/>
                <w:color w:val="2C3E50"/>
                <w:sz w:val="24"/>
                <w:szCs w:val="24"/>
                <w:lang w:eastAsia="en-GB"/>
              </w:rPr>
            </w:pPr>
            <w:r w:rsidRPr="0091429B">
              <w:rPr>
                <w:rFonts w:ascii="Times New Roman" w:eastAsia="Times New Roman" w:hAnsi="Times New Roman" w:cs="Times New Roman"/>
                <w:color w:val="2C3E50"/>
                <w:sz w:val="24"/>
                <w:szCs w:val="24"/>
                <w:lang w:eastAsia="en-GB"/>
              </w:rPr>
              <w:t>London N16 6UA</w:t>
            </w:r>
          </w:p>
        </w:tc>
        <w:tc>
          <w:tcPr>
            <w:tcW w:w="19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808080"/>
                <w:sz w:val="24"/>
                <w:szCs w:val="24"/>
                <w:lang w:eastAsia="en-GB"/>
              </w:rPr>
              <w:t>✘</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808080"/>
                <w:sz w:val="24"/>
                <w:szCs w:val="24"/>
                <w:lang w:eastAsia="en-GB"/>
              </w:rPr>
              <w:t>✘</w:t>
            </w:r>
          </w:p>
        </w:tc>
        <w:tc>
          <w:tcPr>
            <w:tcW w:w="1656" w:type="dxa"/>
            <w:tcBorders>
              <w:top w:val="outset" w:sz="6" w:space="0" w:color="auto"/>
              <w:left w:val="outset" w:sz="6" w:space="0" w:color="auto"/>
              <w:bottom w:val="outset" w:sz="6" w:space="0" w:color="auto"/>
              <w:right w:val="outset" w:sz="6" w:space="0" w:color="auto"/>
            </w:tcBorders>
            <w:shd w:val="clear" w:color="auto" w:fill="C1F5C7"/>
            <w:tcMar>
              <w:top w:w="0" w:type="dxa"/>
              <w:left w:w="0" w:type="dxa"/>
              <w:bottom w:w="0" w:type="dxa"/>
              <w:right w:w="0" w:type="dxa"/>
            </w:tcMar>
            <w:vAlign w:val="center"/>
            <w:hideMark/>
          </w:tcPr>
          <w:p w:rsidR="0091429B" w:rsidRPr="0091429B" w:rsidRDefault="0091429B" w:rsidP="0091429B">
            <w:pPr>
              <w:spacing w:before="120" w:after="120" w:line="240" w:lineRule="auto"/>
              <w:jc w:val="center"/>
              <w:rPr>
                <w:rFonts w:ascii="Times New Roman" w:eastAsia="Times New Roman" w:hAnsi="Times New Roman" w:cs="Times New Roman"/>
                <w:color w:val="2C3E50"/>
                <w:sz w:val="24"/>
                <w:szCs w:val="24"/>
                <w:lang w:eastAsia="en-GB"/>
              </w:rPr>
            </w:pPr>
            <w:r w:rsidRPr="0091429B">
              <w:rPr>
                <w:rFonts w:ascii="Segoe UI Symbol" w:eastAsia="Times New Roman" w:hAnsi="Segoe UI Symbol" w:cs="Segoe UI Symbol"/>
                <w:color w:val="2C3E50"/>
                <w:sz w:val="24"/>
                <w:szCs w:val="24"/>
                <w:lang w:eastAsia="en-GB"/>
              </w:rPr>
              <w:t>✔</w:t>
            </w:r>
          </w:p>
        </w:tc>
      </w:tr>
    </w:tbl>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 </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What can I expect at a consultation with a GP?</w:t>
      </w:r>
      <w:r w:rsidRPr="0091429B">
        <w:rPr>
          <w:rFonts w:ascii="Segoe UI" w:eastAsia="Times New Roman" w:hAnsi="Segoe UI" w:cs="Segoe UI"/>
          <w:color w:val="2C3E50"/>
          <w:sz w:val="24"/>
          <w:szCs w:val="24"/>
          <w:lang w:eastAsia="en-GB"/>
        </w:rPr>
        <w:br/>
        <w:t>One of the added benefits of the primary care extended access service is that the GP will have access to view your medical record during your visit to the primary care access centre. Having access to view your medical record means that the clinician will have a greater understanding of your medical history and health needs and can then choose the treatment that is right for you. The clinician will ask you for your consent before accessing your medical record.</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color w:val="2C3E50"/>
          <w:sz w:val="24"/>
          <w:szCs w:val="24"/>
          <w:lang w:eastAsia="en-GB"/>
        </w:rPr>
        <w:t>Using this service will not affect your registration at your usual GP practice.</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Who will have access to my medical record?</w:t>
      </w:r>
      <w:r w:rsidRPr="0091429B">
        <w:rPr>
          <w:rFonts w:ascii="Segoe UI" w:eastAsia="Times New Roman" w:hAnsi="Segoe UI" w:cs="Segoe UI"/>
          <w:color w:val="2C3E50"/>
          <w:sz w:val="24"/>
          <w:szCs w:val="24"/>
          <w:lang w:eastAsia="en-GB"/>
        </w:rPr>
        <w:br/>
        <w:t xml:space="preserve">Once you have consented, only authorised staff within the service will have access to view your medical record. Clinicians can only review your medical record if you have given your expressed consent. If you do not consent then the GP will not be able to continue the consultation. Your medical information </w:t>
      </w:r>
      <w:proofErr w:type="gramStart"/>
      <w:r w:rsidRPr="0091429B">
        <w:rPr>
          <w:rFonts w:ascii="Segoe UI" w:eastAsia="Times New Roman" w:hAnsi="Segoe UI" w:cs="Segoe UI"/>
          <w:color w:val="2C3E50"/>
          <w:sz w:val="24"/>
          <w:szCs w:val="24"/>
          <w:lang w:eastAsia="en-GB"/>
        </w:rPr>
        <w:t>will be treated</w:t>
      </w:r>
      <w:proofErr w:type="gramEnd"/>
      <w:r w:rsidRPr="0091429B">
        <w:rPr>
          <w:rFonts w:ascii="Segoe UI" w:eastAsia="Times New Roman" w:hAnsi="Segoe UI" w:cs="Segoe UI"/>
          <w:color w:val="2C3E50"/>
          <w:sz w:val="24"/>
          <w:szCs w:val="24"/>
          <w:lang w:eastAsia="en-GB"/>
        </w:rPr>
        <w:t xml:space="preserve"> with the strictest of confidentiality.  All City and Hackney GP practices have agreed to sign up to a data sharing agreement which sets out what information </w:t>
      </w:r>
      <w:proofErr w:type="gramStart"/>
      <w:r w:rsidRPr="0091429B">
        <w:rPr>
          <w:rFonts w:ascii="Segoe UI" w:eastAsia="Times New Roman" w:hAnsi="Segoe UI" w:cs="Segoe UI"/>
          <w:color w:val="2C3E50"/>
          <w:sz w:val="24"/>
          <w:szCs w:val="24"/>
          <w:lang w:eastAsia="en-GB"/>
        </w:rPr>
        <w:t>will be shared</w:t>
      </w:r>
      <w:proofErr w:type="gramEnd"/>
      <w:r w:rsidRPr="0091429B">
        <w:rPr>
          <w:rFonts w:ascii="Segoe UI" w:eastAsia="Times New Roman" w:hAnsi="Segoe UI" w:cs="Segoe UI"/>
          <w:color w:val="2C3E50"/>
          <w:sz w:val="24"/>
          <w:szCs w:val="24"/>
          <w:lang w:eastAsia="en-GB"/>
        </w:rPr>
        <w:t>, how and when.</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 xml:space="preserve">What if I don’t want my medical records to </w:t>
      </w:r>
      <w:proofErr w:type="gramStart"/>
      <w:r w:rsidRPr="0091429B">
        <w:rPr>
          <w:rFonts w:ascii="Segoe UI" w:eastAsia="Times New Roman" w:hAnsi="Segoe UI" w:cs="Segoe UI"/>
          <w:b/>
          <w:bCs/>
          <w:color w:val="2C3E50"/>
          <w:sz w:val="24"/>
          <w:szCs w:val="24"/>
          <w:lang w:eastAsia="en-GB"/>
        </w:rPr>
        <w:t>be shared</w:t>
      </w:r>
      <w:proofErr w:type="gramEnd"/>
      <w:r w:rsidRPr="0091429B">
        <w:rPr>
          <w:rFonts w:ascii="Segoe UI" w:eastAsia="Times New Roman" w:hAnsi="Segoe UI" w:cs="Segoe UI"/>
          <w:b/>
          <w:bCs/>
          <w:color w:val="2C3E50"/>
          <w:sz w:val="24"/>
          <w:szCs w:val="24"/>
          <w:lang w:eastAsia="en-GB"/>
        </w:rPr>
        <w:t>?</w:t>
      </w:r>
      <w:r w:rsidRPr="0091429B">
        <w:rPr>
          <w:rFonts w:ascii="Segoe UI" w:eastAsia="Times New Roman" w:hAnsi="Segoe UI" w:cs="Segoe UI"/>
          <w:color w:val="2C3E50"/>
          <w:sz w:val="24"/>
          <w:szCs w:val="24"/>
          <w:lang w:eastAsia="en-GB"/>
        </w:rPr>
        <w:br/>
        <w:t xml:space="preserve">If you </w:t>
      </w:r>
      <w:proofErr w:type="gramStart"/>
      <w:r w:rsidRPr="0091429B">
        <w:rPr>
          <w:rFonts w:ascii="Segoe UI" w:eastAsia="Times New Roman" w:hAnsi="Segoe UI" w:cs="Segoe UI"/>
          <w:color w:val="2C3E50"/>
          <w:sz w:val="24"/>
          <w:szCs w:val="24"/>
          <w:lang w:eastAsia="en-GB"/>
        </w:rPr>
        <w:t>don’t</w:t>
      </w:r>
      <w:proofErr w:type="gramEnd"/>
      <w:r w:rsidRPr="0091429B">
        <w:rPr>
          <w:rFonts w:ascii="Segoe UI" w:eastAsia="Times New Roman" w:hAnsi="Segoe UI" w:cs="Segoe UI"/>
          <w:color w:val="2C3E50"/>
          <w:sz w:val="24"/>
          <w:szCs w:val="24"/>
          <w:lang w:eastAsia="en-GB"/>
        </w:rPr>
        <w:t xml:space="preserve"> want your medical records to be viewed then you will need to tell the receptionist or GP at your own practice when they are booking the appointment. They will then offer you an appointment at your own GP practice.</w:t>
      </w:r>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Your views and feedback about the primary care extended access service.</w:t>
      </w:r>
      <w:r w:rsidRPr="0091429B">
        <w:rPr>
          <w:rFonts w:ascii="Segoe UI" w:eastAsia="Times New Roman" w:hAnsi="Segoe UI" w:cs="Segoe UI"/>
          <w:color w:val="2C3E50"/>
          <w:sz w:val="24"/>
          <w:szCs w:val="24"/>
          <w:lang w:eastAsia="en-GB"/>
        </w:rPr>
        <w:br/>
        <w:t xml:space="preserve">At the end of the consultation with the </w:t>
      </w:r>
      <w:proofErr w:type="gramStart"/>
      <w:r w:rsidRPr="0091429B">
        <w:rPr>
          <w:rFonts w:ascii="Segoe UI" w:eastAsia="Times New Roman" w:hAnsi="Segoe UI" w:cs="Segoe UI"/>
          <w:color w:val="2C3E50"/>
          <w:sz w:val="24"/>
          <w:szCs w:val="24"/>
          <w:lang w:eastAsia="en-GB"/>
        </w:rPr>
        <w:t>GP</w:t>
      </w:r>
      <w:proofErr w:type="gramEnd"/>
      <w:r w:rsidRPr="0091429B">
        <w:rPr>
          <w:rFonts w:ascii="Segoe UI" w:eastAsia="Times New Roman" w:hAnsi="Segoe UI" w:cs="Segoe UI"/>
          <w:color w:val="2C3E50"/>
          <w:sz w:val="24"/>
          <w:szCs w:val="24"/>
          <w:lang w:eastAsia="en-GB"/>
        </w:rPr>
        <w:t xml:space="preserve"> you will be asked to complete a patient experience survey. </w:t>
      </w:r>
      <w:proofErr w:type="gramStart"/>
      <w:r w:rsidRPr="0091429B">
        <w:rPr>
          <w:rFonts w:ascii="Segoe UI" w:eastAsia="Times New Roman" w:hAnsi="Segoe UI" w:cs="Segoe UI"/>
          <w:color w:val="2C3E50"/>
          <w:sz w:val="24"/>
          <w:szCs w:val="24"/>
          <w:lang w:eastAsia="en-GB"/>
        </w:rPr>
        <w:t>Your views and feedback are important and will help us to make improvements.</w:t>
      </w:r>
      <w:proofErr w:type="gramEnd"/>
    </w:p>
    <w:p w:rsidR="0091429B" w:rsidRPr="0091429B" w:rsidRDefault="0091429B" w:rsidP="0091429B">
      <w:pPr>
        <w:shd w:val="clear" w:color="auto" w:fill="FFFFFF"/>
        <w:spacing w:before="120" w:after="120" w:line="240" w:lineRule="auto"/>
        <w:rPr>
          <w:rFonts w:ascii="Segoe UI" w:eastAsia="Times New Roman" w:hAnsi="Segoe UI" w:cs="Segoe UI"/>
          <w:color w:val="2C3E50"/>
          <w:sz w:val="24"/>
          <w:szCs w:val="24"/>
          <w:lang w:eastAsia="en-GB"/>
        </w:rPr>
      </w:pPr>
      <w:r w:rsidRPr="0091429B">
        <w:rPr>
          <w:rFonts w:ascii="Segoe UI" w:eastAsia="Times New Roman" w:hAnsi="Segoe UI" w:cs="Segoe UI"/>
          <w:b/>
          <w:bCs/>
          <w:color w:val="2C3E50"/>
          <w:sz w:val="24"/>
          <w:szCs w:val="24"/>
          <w:lang w:eastAsia="en-GB"/>
        </w:rPr>
        <w:t>Tests and referrals</w:t>
      </w:r>
      <w:r w:rsidRPr="0091429B">
        <w:rPr>
          <w:rFonts w:ascii="Segoe UI" w:eastAsia="Times New Roman" w:hAnsi="Segoe UI" w:cs="Segoe UI"/>
          <w:b/>
          <w:bCs/>
          <w:color w:val="2C3E50"/>
          <w:sz w:val="24"/>
          <w:szCs w:val="24"/>
          <w:lang w:eastAsia="en-GB"/>
        </w:rPr>
        <w:br/>
      </w:r>
      <w:r w:rsidRPr="0091429B">
        <w:rPr>
          <w:rFonts w:ascii="Segoe UI" w:eastAsia="Times New Roman" w:hAnsi="Segoe UI" w:cs="Segoe UI"/>
          <w:color w:val="2C3E50"/>
          <w:sz w:val="24"/>
          <w:szCs w:val="24"/>
          <w:lang w:eastAsia="en-GB"/>
        </w:rPr>
        <w:t>The GP’s in these centres will send any requests for tests and referrals back to your own GP practice to action – in a small number of cases your own GP practice might recommend a different management plan to the extended access GP.</w:t>
      </w:r>
    </w:p>
    <w:p w:rsidR="00F8796D" w:rsidRDefault="00F8796D">
      <w:bookmarkStart w:id="0" w:name="_GoBack"/>
      <w:bookmarkEnd w:id="0"/>
    </w:p>
    <w:sectPr w:rsidR="00F8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9B"/>
    <w:rsid w:val="0091429B"/>
    <w:rsid w:val="00F8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DC82-CEBE-4533-9AF8-ACF7287E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306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Sonia (ROSEWOOD PRACTICE)</dc:creator>
  <cp:keywords/>
  <dc:description/>
  <cp:lastModifiedBy>KAUR, Sonia (ROSEWOOD PRACTICE)</cp:lastModifiedBy>
  <cp:revision>1</cp:revision>
  <dcterms:created xsi:type="dcterms:W3CDTF">2022-08-02T17:25:00Z</dcterms:created>
  <dcterms:modified xsi:type="dcterms:W3CDTF">2022-08-02T17:25:00Z</dcterms:modified>
</cp:coreProperties>
</file>